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93" w:rsidRPr="00B64D79" w:rsidRDefault="003E6093" w:rsidP="007653FC">
      <w:pPr>
        <w:pStyle w:val="ListParagraph"/>
        <w:numPr>
          <w:ilvl w:val="0"/>
          <w:numId w:val="1"/>
        </w:numPr>
        <w:bidi/>
        <w:jc w:val="both"/>
        <w:rPr>
          <w:rFonts w:ascii="B Tahoma" w:hAnsi="B Tahoma" w:cs="B Lotus"/>
          <w:b/>
          <w:bCs/>
          <w:sz w:val="32"/>
          <w:szCs w:val="32"/>
          <w:rtl/>
        </w:rPr>
      </w:pPr>
      <w:r w:rsidRPr="00B64D79">
        <w:rPr>
          <w:rFonts w:ascii="B Tahoma" w:hAnsi="B Tahoma" w:cs="B Lotus"/>
          <w:b/>
          <w:bCs/>
          <w:sz w:val="32"/>
          <w:szCs w:val="32"/>
          <w:rtl/>
        </w:rPr>
        <w:t>اساسنامه انجمن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فصل اول- ت</w:t>
      </w:r>
      <w:bookmarkStart w:id="0" w:name="_GoBack"/>
      <w:bookmarkEnd w:id="0"/>
      <w:r w:rsidRPr="00B64D79">
        <w:rPr>
          <w:rFonts w:ascii="B Tahoma" w:hAnsi="B Tahoma" w:cs="B Lotus"/>
          <w:sz w:val="28"/>
          <w:szCs w:val="28"/>
          <w:rtl/>
          <w:lang w:bidi="fa-IR"/>
        </w:rPr>
        <w:t>عاریف، کلیات و اهداف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1: تعاریف</w:t>
      </w:r>
    </w:p>
    <w:p w:rsidR="003E6093" w:rsidRPr="00B64D79" w:rsidRDefault="003E6093" w:rsidP="007653FC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ایمنی زیستی به مجموعه‌ای از تدابیر، سیاست‌ها، مقررات و روش‌هایی اطلاق می‌شود </w:t>
      </w:r>
      <w:r w:rsidR="007653FC" w:rsidRPr="00B64D79">
        <w:rPr>
          <w:rFonts w:ascii="B Tahoma" w:hAnsi="B Tahoma" w:cs="B Lotus"/>
          <w:sz w:val="28"/>
          <w:szCs w:val="28"/>
          <w:rtl/>
          <w:lang w:bidi="fa-IR"/>
        </w:rPr>
        <w:t>که برای تضمین بهره‌برداری از فواید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قطعی بیوتکنولوژی مدرن و پیشگیری از آثار سوء احتمالی کاربرد این فناوری بر تنوع زیستی، سلامت انسان، حیوان، گیاه و محیط زیست به‌کار گرفته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2: کلیات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انجمن علمی ایمنی زیستی که از این پس در این اساسنامه انجمن نامیده می‌شود به منظور گسترش و پیشبرد ایمنی زیستی با تعریف فوق و ارتقای این فناوری و توسعه کمی و کیفی نیروهای متخصص و بهبود بخشیدن به امور آموزشی و پژوهشی در زمینه‌های مربوط به ایمنی زیستی و نقد عملکرد دستگاه‌ها و اظهار نظر در موارد یاد شده تشکیل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3: شمول فعالیت‌های انجمن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موضوعات مربوط به پروتکل ایمنی زیستی کارتاهنا، کنوانسیون تنوع زیستی و موضوعات مربوطه در کدکس الیمنتاریوس، </w:t>
      </w:r>
      <w:r w:rsidRPr="00B64D79">
        <w:rPr>
          <w:rFonts w:ascii="B Tahoma" w:hAnsi="B Tahoma" w:cs="B Lotus"/>
          <w:sz w:val="28"/>
          <w:szCs w:val="28"/>
          <w:lang w:bidi="fa-IR"/>
        </w:rPr>
        <w:t>UPOV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>، سازمان بین‌المللی استاندارد، گروه مشاورین بین‌المللی تحقیقات کشاورزی (</w:t>
      </w:r>
      <w:r w:rsidRPr="00B64D79">
        <w:rPr>
          <w:rFonts w:ascii="B Tahoma" w:hAnsi="B Tahoma" w:cs="B Lotus"/>
          <w:sz w:val="28"/>
          <w:szCs w:val="28"/>
          <w:lang w:bidi="fa-IR"/>
        </w:rPr>
        <w:t>CGIAR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>)، معاهده تنوع زیستی محصولات کشاورزی و غذا</w:t>
      </w:r>
      <w:r w:rsidR="007653FC" w:rsidRPr="00B64D79">
        <w:rPr>
          <w:rFonts w:ascii="B Tahoma" w:hAnsi="B Tahoma" w:cs="B Lotus"/>
          <w:sz w:val="28"/>
          <w:szCs w:val="28"/>
          <w:rtl/>
          <w:lang w:bidi="fa-IR"/>
        </w:rPr>
        <w:t>،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و موضوعات مربوطه در سایر کنوانسیون‌ها و معاهدات بین‌المللی ذ</w:t>
      </w:r>
      <w:r w:rsidR="007653FC" w:rsidRPr="00B64D79">
        <w:rPr>
          <w:rFonts w:ascii="B Tahoma" w:hAnsi="B Tahoma" w:cs="B Lotus"/>
          <w:sz w:val="28"/>
          <w:szCs w:val="28"/>
          <w:rtl/>
          <w:lang w:bidi="fa-IR"/>
        </w:rPr>
        <w:t>یربط به تشخیص هیئت مدیره ی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>ا مجمع عمومی در حیطه فعالیت‌ها و اهداف این انجمن قرار دارد.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lastRenderedPageBreak/>
        <w:t>ماده 4: انجمن موسسه‌ای غیرانتفاعی است و در زمینه‌های علمی و پژوهشی و فنی فعالیت می‌کند و از تاریخ ثبت دارای شخصیت حقوقی است و رئیس هیات مدیره آن نماینده قانونی انجمن می‌باشد.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5: مرکز انجمن در شهر تهران کیلومتر 17 بزرگراه تهران-کرج، بلوار پژوهش، پژوهشگاه ملی مهندسی ژنتیک</w:t>
      </w:r>
      <w:r w:rsidR="007653FC"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و زیست فناوری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می‌باشد و شعب آن پس از موافقت کمیسیون انجمن‌های علمی می‌تواند در هر منطقه از کشور تشکیل شود.</w:t>
      </w:r>
    </w:p>
    <w:p w:rsidR="003E6093" w:rsidRPr="00B64D79" w:rsidRDefault="007653FC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تبصره: هیات مدیره می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softHyphen/>
      </w:r>
      <w:r w:rsidR="003E6093" w:rsidRPr="00B64D79">
        <w:rPr>
          <w:rFonts w:ascii="B Tahoma" w:hAnsi="B Tahoma" w:cs="B Lotus"/>
          <w:sz w:val="28"/>
          <w:szCs w:val="28"/>
          <w:rtl/>
          <w:lang w:bidi="fa-IR"/>
        </w:rPr>
        <w:t>تواند در صورت لزوم نسبت به تغییر نشانی مرکز اصلی انجمن اقدام نماید به شرط آنکه موضوع در روزنامه رسمی و کثیرالانتشار اعلام شود و کتباً به اطلاع کمیسیون انجمن‌های علمی وزارت فرهنگ و آموزش عالی برسد.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6: انجمن از تاریخ تصویب این اساسنامه برای مدت نامحدود تشکیل می‌شود و ملزم به رعایت قوانین جمهوری اسلامی ایران می‌باشد.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فصل دوم- وظایف و فعالیت‌ها: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7: به منظور نیل به هدف‌های مذکور در ماده (1) این اساسنامه، انجمن اقدامات زیر را به عمل خواهد آورد: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1-7- انجام تحقیقات علمی در زمینه ایمنی زیستی در سطح ملی و بین‌المللی.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2-7- همکاری با نهادهای اجرایی، علمی و پژوهشی در زمینه ارزیابی و بازنگری طرح‌ها و برنامه‌های مربوط به امور آموزش و پژوهش در زمینه‌های علمی موضوع فعالیت انجمن.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3-7- ترغیب و تشویق پژوهشگران و تجلیل از محققان و استادان ممتاز.</w:t>
      </w:r>
    </w:p>
    <w:p w:rsidR="003E6093" w:rsidRPr="00B64D79" w:rsidRDefault="007653FC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4-7- ارائ</w:t>
      </w:r>
      <w:r w:rsidR="003E6093" w:rsidRPr="00B64D79">
        <w:rPr>
          <w:rFonts w:ascii="B Tahoma" w:hAnsi="B Tahoma" w:cs="B Lotus"/>
          <w:sz w:val="28"/>
          <w:szCs w:val="28"/>
          <w:rtl/>
          <w:lang w:bidi="fa-IR"/>
        </w:rPr>
        <w:t>ه خدمات آموزشی و پژوهشی.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5-7- برگزاری و شرکت در گردهمایی، فعالیت‌ها، سمینارها، همایش‌ها و نمایشگاه‌های علمی در سطح ملی، منطقه‌ای و بین‌المللی.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6-7- انتشار کتب و نشریات علمی.</w:t>
      </w:r>
    </w:p>
    <w:p w:rsidR="003E6093" w:rsidRPr="00B64D79" w:rsidRDefault="00B878F2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7-7- اظهار</w:t>
      </w:r>
      <w:r w:rsidR="003E6093" w:rsidRPr="00B64D79">
        <w:rPr>
          <w:rFonts w:ascii="B Tahoma" w:hAnsi="B Tahoma" w:cs="B Lotus"/>
          <w:sz w:val="28"/>
          <w:szCs w:val="28"/>
          <w:rtl/>
          <w:lang w:bidi="fa-IR"/>
        </w:rPr>
        <w:t>نظر در مورد مسایل مطروحه در حوزه فعالیت‌های انجمن.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8-7- اطلاع‌رسانی صحیح و علمی در مورد مهندسی ژنتیک، بیوتکنولوژی مدرن و ایمنی زیستی.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9-7- همکاری با سازمان‌ها و نهادهای علمی- فرهنگی ملی داخلی و خارجی و بین‌المللی در حوزه فعالیت انجمن به تشخیص هیئت مدیره یا مجمع عمومی.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10-7- عضویت در انجمن‌ها، سازمان‌ها و نهادهای بین‌المللی ذیربط به تشخیص هیئت مدیره یا مجمع عمومی.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فصل سوم- انواع و شرایط عضویت: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8: انواع و شرایط عضویت به شرح زیر است: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1-8- عضویت پیوسته: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موسسان انجمن عضو پیوسته بوده و کلیه افرادی که دارای حداقل درجه کارشناسی‌ارشد در هریک از رشته‌های علوم زیستی (مانند بیوتکنولوژی، زیست شناسی سلولی مولکولی، مهندسی ژنتیک، کشاورزی، محیط زیست و رشته‌هایی نظیر پزشکی، بیوشیمی و غیره که به نحوی در زمینه مهندسی ژنتیک و ایمنی زیستی ارتباط و سابقه فعالیت داشته‌اند) هستند و افرادی که دارای درجه کارشناسی با حداقل 5 سال سابقه فعالیت در یکی از رشته‌های فوق می‌باشند</w:t>
      </w:r>
      <w:r w:rsidR="00B878F2" w:rsidRPr="00B64D79">
        <w:rPr>
          <w:rFonts w:ascii="B Tahoma" w:hAnsi="B Tahoma" w:cs="B Lotus"/>
          <w:sz w:val="28"/>
          <w:szCs w:val="28"/>
          <w:rtl/>
          <w:lang w:bidi="fa-IR"/>
        </w:rPr>
        <w:t>،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می‌توانند پس از تایید هیئت مدیره به عضویت پیوسته انجمن درآیند.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2-8- عضویت وابسته</w:t>
      </w:r>
    </w:p>
    <w:p w:rsidR="003E6093" w:rsidRPr="00B64D79" w:rsidRDefault="003E6093" w:rsidP="00B878F2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کلیه افرادی که دارای درجه کارشناسی در یکی از رشته‌های مندرج در بند </w:t>
      </w:r>
      <w:r w:rsidR="00B878F2" w:rsidRPr="00B64D79">
        <w:rPr>
          <w:rFonts w:ascii="B Tahoma" w:hAnsi="B Tahoma" w:cs="B Lotus"/>
          <w:sz w:val="28"/>
          <w:szCs w:val="28"/>
          <w:rtl/>
          <w:lang w:bidi="fa-IR"/>
        </w:rPr>
        <w:t>8-1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مشغول به تحصیل هستند با تایید هیئت مدیره می‌توانند به عضویت وابسته انجمن درآیند.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3-8- عضویت دانشجویی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کلیه دانشجویانی که در یکی از رشته‌های مندرج در بند 1-8 هستند با تایید هیئت مدیره می‌توانند به عضویت دانشجویی انجمن درآیند.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4-8- عضویت افتخاری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شخصیت‌های ایرانی و خارجی که مقام علمی آنان در زمینه‌های ایمنی زیستی حائز اهمیت خاص باشد، یا در پیشبرد اهداف انجمن کمک‌های موثر و ارزنده‌ای نموده باشند.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5-8- اعضای موسساتی (حقوقی)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سازمان‌هایی که در زمینه‌های علمی و پژوهشی مربوط فعالیت دارند می‌توانند به عضویت انجمن درآیند.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تبصره: اعضای موسساتی، به مثابه عضو وابسته انجمن محسوب می‌شوند.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9: هر یک از اعضا سالانه مبلغی را که میزان آن توسط مجمع عمومی تعیین می‌گردد، به عنوان حق عضویت پراخت خواهد کرد.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1: پرداخت حق عضویت هیچگونه حق و ادعایی نسبت به دارائی انجمن برای عضو ایجاد نمی‌کند.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2: اعضای افتخاری انجمن از پرداخت حق عضویت معاف هستند.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10: عضویت در یکی از موارد زیر خاتمه می‌یابد: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1-10- استعفای کتبی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2-10- عدم پرداخت حق عضویت سالانه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تبصره: تایید خاتمه عضویت با هیات مدیره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فصل چهارم- ارکان انجمن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11: ارکان اصلی عبارتند از: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الف: مجمع عمومی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ب: هیات مدیره (شورای اجرایی)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ج: بازرسی یا (بازرسان)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الف: مجمع عمومی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12: مجمع عمومی از گردهمایی اعضای پیوسته به صورت عادی یا فوق‌العاده تشکیل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1-12- مجمع عمومی عادی سالی یکبار تشکیل می‌شود و با حضور یا رای کتبی نصف به علاوه یک کل اعضای انجمن رسمیت می‌یابد و تصمیمات اکثریت آراء معتبر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2-12- در صورتیکه در دعوت نخست مجمع عمومی رسمیت نیافت، جلسه دوم به فاصله حداقل بیست روز بعد تشکیل می‌شود و با هر تعداد حاضر جلسه رسمیت خواهد یافت.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3-12- مجمع عمومی فوق‌العاده در موارد ضروری با دعوت هیات مدیره یا بازرس (بازرسان) و یا با تقاضای کتبی یک سوم اعضای پیوسته تشکیل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1: دعوت برای تشکیل مجمع عمومی به صورت کتبی یا آگهی در روزنامه کثیرالانتشار است و باید حداقل پانزده روز قبل از تشکیل مجمع به اطلاع اعضای پیوسته برسد.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2: یک سوم اعضای پیوسته می‌توانند مستقیماً اقدام به دعوت مجمع عمومی فوق‌العاده نمایند، مشروط بر اینکه هیات مدیره و نیز بازرس انجمن به تقاضای ایشان پاسخ منفی داده باشد و در چنین حالتی، ایشان در آگهی دعوت، به عدم اجابت درخواست خود، توسط هیات مدیره و بازرس تصریح نماید.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3: در صورت تحقق تبصره فوق، دستورجلسه عمومی منحصراً موضوعی خواهد بود که در تقاضانامه ذکر شده است و هیات رئیسه مجمع از میان اعضا انتخاب خواهد شد.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13- وظایف مجمع عمومی عادی و فوق‌العاده: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1-13- انتخاب اعضای هیات مدیره و بازرس (بازرسان).</w:t>
      </w:r>
    </w:p>
    <w:p w:rsidR="003E6093" w:rsidRPr="00B64D79" w:rsidRDefault="00B878F2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2-13- تصویب خط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softHyphen/>
      </w:r>
      <w:r w:rsidR="003E6093" w:rsidRPr="00B64D79">
        <w:rPr>
          <w:rFonts w:ascii="B Tahoma" w:hAnsi="B Tahoma" w:cs="B Lotus"/>
          <w:sz w:val="28"/>
          <w:szCs w:val="28"/>
          <w:rtl/>
          <w:lang w:bidi="fa-IR"/>
        </w:rPr>
        <w:t>مشی انجمن.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3-13- بررسی و تصویب پیشنهادات هیات مدیره و بازرس یا (بازرسان).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4-13- تعیین میزان حق عضویت و تصویب ترازنامه.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5-13- تصویب تغییرات در مفاد اساسنامه.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6-13- عزل هیات مدیره (شورای اجرایی) و بازرس یا (بازرسان).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7-13- تصویب انحلال انجمن.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8-13- بررسی و تصویب ترازنامه و صورتحساب‌های درآمدها و هزینه‌های سال مالی گذشته و بودجه سال آتی انجمن.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1: مجامع عمومی توسط هیات رئیسه‌ای مرکب از رئیس، یک منشی و دو ناظر اداره می‌شوند.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2: اعضای هیئت رئیسه با اعلام و پذیرش نامزدی خود در مجمع انتخاب می‌شوند.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 3: اعضای هیئت رئیسه نباید از بین کسانی باشند که خود را در انتخابات هیات مدیره و یا بازرس کاندیدا کرده‌اند.</w:t>
      </w:r>
    </w:p>
    <w:p w:rsidR="003E6093" w:rsidRPr="00B64D79" w:rsidRDefault="003E6093" w:rsidP="00B878F2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تبصره 4: مجمع عمومی فوق‌العاده به منظور تصمیم‌گیری در مواد بندهای </w:t>
      </w:r>
      <w:r w:rsidR="00B878F2" w:rsidRPr="00B64D79">
        <w:rPr>
          <w:rFonts w:ascii="B Tahoma" w:hAnsi="B Tahoma" w:cs="B Lotus"/>
          <w:sz w:val="28"/>
          <w:szCs w:val="28"/>
          <w:rtl/>
          <w:lang w:bidi="fa-IR"/>
        </w:rPr>
        <w:t>11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>-</w:t>
      </w:r>
      <w:r w:rsidR="00B878F2" w:rsidRPr="00B64D79">
        <w:rPr>
          <w:rFonts w:ascii="B Tahoma" w:hAnsi="B Tahoma" w:cs="B Lotus"/>
          <w:sz w:val="28"/>
          <w:szCs w:val="28"/>
          <w:rtl/>
          <w:lang w:bidi="fa-IR"/>
        </w:rPr>
        <w:t xml:space="preserve">5 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و </w:t>
      </w:r>
      <w:r w:rsidR="00B878F2" w:rsidRPr="00B64D79">
        <w:rPr>
          <w:rFonts w:ascii="B Tahoma" w:hAnsi="B Tahoma" w:cs="B Lotus"/>
          <w:sz w:val="28"/>
          <w:szCs w:val="28"/>
          <w:rtl/>
          <w:lang w:bidi="fa-IR"/>
        </w:rPr>
        <w:t>11-7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تشکیل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ب- هیات مدیره (شورای اجرایی)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14- هیات مدیره انجمن مرکب از 7 نفر عضو اصلی و 2 نفر عضو علی‌البدل می‌باشد که هر 3 سال یکبار با رای مخفی از میان اعضای پیوسته انجمن انتخاب می‌شوند.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1-14- انتخاب حداکثر سه نفر از اعضای هیات مدیره در بیش از دو دوره متوالی با رای مجمع عمومی بلامانع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2-14- عضویت در هیات مدیره افتخاری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3-14- هیات مدیره حداکثر تا یک ماه پس از انتخاب شدن تشکیل جلسه داده و رای کتبی نسبت به تفکیک وظایف خود اقدام می‌نمایند.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4-14- کلیه اسناد تعهدآور و اوراق‌بهادار با امضای رئیس انجمن یا نایب رئیس و خزانه‌دار همراه با مهر انجمن و نامه‌های رسمی با امضای رئیس معتبر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5-14- هیات مدیره موظف است بر حسب نیاز هر ماه یکبار تشکیل جلسه دهد. فاصله بین ارسال دعوت‌نامه یا تلفن</w:t>
      </w:r>
      <w:r w:rsidR="00B878F2"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با تاریخ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تشکیل جلسه هیات مدیره حداقل سه روز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6-14- جلسات هیات مدیره با حضور اکثریت اعضا رسمیت می‌یابد و تصمیمات متخذه با اکثریت آرای موافق، معتبر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7-14- کلیه مصوبات هیات مدیره ثبت و پس از امضای اعضا در دفتر صورتجلسات هیات مدیره نگهداری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8-14- شرکت اعضای هیات مدیره در جلسات ضروری است و غیبت هر یک از اعضا بدون عذر موجه به تشخیص هیات مدیره تا سه جلسه متوالی و پنج جلسه متناوب در حکم استعفای عضو غایب خواهد بود.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9-14- در صورت استعفا، برکناری یا فوت هر یک از اعضای هیات مدیره، عضو علی‌البدل برای مدت باقیمانده دوره عضویت به جانشینی وی تعیین خواهد شد.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10-14- شرکت بازرس یا (بازرسان) در جلسات هیات مدیره بدون داشتن حق رای مجاز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11-14- هیات مدیره موظف است ظرف حداکثر 4 ماه پیش از پایان تصدی خود نسبت به فراخوانی مجمع عمومی و انتخاب هیات مدیره جدید اقدام و بلافاصله نتایج را همراه به صورتجلسه عمومی برای بررسی به کمیسیون انجمن‌های علمی ارسال نماید.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تبصره: هیات مدیره پیشین تا تایید هیات مدیره جدید از سوی کمیسیون انجمن‌های علمی وزارت فرهنگ و آموزش عالی مسئولیت امور انجمن را بر عهده خواهد شد.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15- هیات مدیره نماینده قانونی انجمن می‌باشد و وظایف و اختیارات آن به شرح زیر است: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1-15- اداره امور جاری انجمن طبق اساسنامه و مصوبات مجمع عمومی.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2-15- تشکیل گروه‌های علمی انجمن، تعیین وظایف و نظارت بر فعالیت آن‌ها.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3-15- هیات مدیره می‌تواند هر اقدام و معامله‌ای را که ضروری بداند در مورد نقل و انتقال اموال غیر منقول و تبدیل به احسن یا ترهین و فک رهن و استقراض به استثنای واگذاری قطعی اموال غیر منقول که مستلزم تصویب مجمع عمومی است، انجام دهد.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4-15- جز درباره موضوعاتی که به موجب مفاد اساسنامه اخذ تصمیم و اقدام درباره آن‌ها در صلاحیت خاص مجامع عمومی است، هیات مدیره کلیه اختیارات لازم برای اداره امور را مشروط به رعایت حدود موضوع فعالیت انجمن دارا می‌باشد.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5-15- تهیه گزارش سالانه و تنظیم تراز مالی و صورتحساب درآمدها و هزینه‌های انجمن</w:t>
      </w:r>
      <w:r w:rsidR="00781E58"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برای تصویب در مجمع عمومی و ارائ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>ه به مرجع نظارت در موعد مقرر.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6-15- اقامه دعاوی و پاسخگویی به دعاوی اشخاص حقیقی و حقوقی در تمام مراجع و مراحل دادرسی با حق تعیین وکیلی و حق وکیل غیر.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7-15- انتخاب و معرفی نمایندگان انجمن برای شرکت در مجامع علمی داخلی و خارجی.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8-15- اجرای طرح‌ها و برنامه‌های علمی در چهارچوب وظایف انجمن.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9-15- جلب هدایا و کمک‌های مالی.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10-15- اهدای بورس‌های تحقیقاتی و آموزشی.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11-15- اتخاذ تصمیم در مورد عضویت انجمن در مجامع علمی داخلی و خارجی با رعایت قوانین و مقررات جاری کشور.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12-15- ارسال گزارش‌های لازم به کمیسیون انجمن‌های علمی وزارت فرهنگ و آموزش عالی.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ج- بازرسان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16- مجمع عمومی عادی یک نفر را به عنوان بازرس اصلی و یک نفر را به عنوان علی‌البدل برای مدت 3 سال انتخاب می‌نماید.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تبصره: انتخاب مجدد بازرس یا بازرسان بلامانع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17- وظایف بازرس یا بازرسان به شرح زیر است: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1-17- بررسی اسناد و دفاتر مالی انجمن و تهیه گزارش برای مجمع عمومی.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2-17- بررسی گزارش سالانه هیات مدیره و تهیه گزارش از عملکرد انجمن برای اطلاع مجمع عمومی.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3-17- گزارش هرگونه تخلف هیات مدیره از مفاد اساسنامه به مجمع عمومی.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تبصره: کلیه اسناد و مدارک انجمن اعم از مالی و غیرمالی در هر زمان و بدون قید و شرط از سوی هیات مدیره برای بررسی در دسترس بازرس قرار گیرد.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فصل پنجم- گروه‌های علمی انجمن: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18- انجمن می‌تواند گروه‌ها و کمیته‌های زیر را تشکیل دهد که بر اساس شرح وظایفی که از سوی هیات مدیره تعیین می‌شود به فعالیت می‌پردازد.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1) گروه‌های تخصصی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2) کمیته آموزش و پژوهش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3) کمیته انتشارات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4) کمیته آمار و اطلاعات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5) کمیته پذیرش و روابط عمومی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6) کمیته گردهمایی‌های علمی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1-18- تهیه و تصویب آئین‌نامه تشکیل گروه‌ها و کمیته‌ها با انجمن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فصل ششم- بودجه و مواد متفرقه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19- منابع مالی انجمن عبارتند از: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1-19- حق عضویت اعضا.</w:t>
      </w:r>
    </w:p>
    <w:p w:rsidR="003E6093" w:rsidRPr="00B64D79" w:rsidRDefault="00781E58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2-19- درآمدهای ناشی از ارائ</w:t>
      </w:r>
      <w:r w:rsidR="003E6093" w:rsidRPr="00B64D79">
        <w:rPr>
          <w:rFonts w:ascii="B Tahoma" w:hAnsi="B Tahoma" w:cs="B Lotus"/>
          <w:sz w:val="28"/>
          <w:szCs w:val="28"/>
          <w:rtl/>
          <w:lang w:bidi="fa-IR"/>
        </w:rPr>
        <w:t>ه خدمات آموزشی و پژوهشی و مشاوره‌ای.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3-19- دریافت هدایا و کمک‌ها.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4-19- کلیه عواید و درآمدهای انجمن صرف اهداف موضوع ماده 7 این اساسنامه خواهد شد.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20- درآمدها و هزینه‌های انجمن در دفاتر قانونی ثبت و شرح آن هر سال پس از تصویب در مجمع عمومی به کمیسیون انجمن‌های علمی وزارت فرهنگ و آموزش عالی ارسال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21- کلیه وجوه انجمن در حساب مخصوصی به نام انجمن نزد یکی از بانک‌های کشور نگهداری می‌شود.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22- هیچ‌یک از موسسین یا صاحبان سرمایه حق برداشت یا تخصیص هیچگونه سودی اعم از سود سهام یا سرمایه را نداشته و وابستگان درجه یک آن‌ها نمی‌توانند مبادرت به انجام معاملات با موسسه نمایند.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23- کلیه مدارک و پرونده‌های مالی و غیر مالی مرتبط با فعالیت‌های انجمن در محل دفتر مرکزی انجمن نگهداری می‌شود و در مواقع مراجعه مرجع نظارت یا سایر مراجع صلاحیتدار در اختیار آنان قرار خواهد گرفت.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24- هرگونه تغییر در مفاد اساسنامه، پس از تصویب کمیسیون انجمن‌های علمی وزارت فرهنگ و آموزش عالی معتبر است.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25- انجمن تابعیت جمهوری اسلامی ایران را دارد و اعضای آن به نام انجمن حق فعالیت سیاسی یا وابستگی به گروه‌ها و احزاب سیاسی را ندارند.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26- در صورت تصویب انحلال انجمن توسط مجمع عمومی، همان مجمع هیات تسویه‌ای را برای پرداخت دیون و وصول مطالبات انجمن انتخاب خواهد کرد. هیات تسویه موظف است پس از وصول مطالبات و پرداخت بدهی کلیه دارایی‌های منقول و غیرمنقول</w:t>
      </w:r>
      <w:r w:rsidR="00781E58"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انجمن</w:t>
      </w:r>
      <w:r w:rsidRPr="00B64D79">
        <w:rPr>
          <w:rFonts w:ascii="B Tahoma" w:hAnsi="B Tahoma" w:cs="B Lotus"/>
          <w:sz w:val="28"/>
          <w:szCs w:val="28"/>
          <w:rtl/>
          <w:lang w:bidi="fa-IR"/>
        </w:rPr>
        <w:t xml:space="preserve"> را با نظر وزارت فرهنگ و آموزش عالی به یکی از موسسات آموزشی پژوهشی کشور واگذار کند.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27- این اساسنامه پس از تشکیل انجمن در اولین مجمع عمومی بایستی به تصویب برسد.</w:t>
      </w:r>
    </w:p>
    <w:p w:rsidR="003E6093" w:rsidRPr="00B64D79" w:rsidRDefault="003E6093" w:rsidP="003E6093">
      <w:pPr>
        <w:bidi/>
        <w:spacing w:line="360" w:lineRule="auto"/>
        <w:jc w:val="lowKashida"/>
        <w:rPr>
          <w:rFonts w:ascii="B Tahoma" w:hAnsi="B Tahoma" w:cs="B Lotus"/>
          <w:sz w:val="28"/>
          <w:szCs w:val="28"/>
          <w:rtl/>
          <w:lang w:bidi="fa-IR"/>
        </w:rPr>
      </w:pPr>
      <w:r w:rsidRPr="00B64D79">
        <w:rPr>
          <w:rFonts w:ascii="B Tahoma" w:hAnsi="B Tahoma" w:cs="B Lotus"/>
          <w:sz w:val="28"/>
          <w:szCs w:val="28"/>
          <w:rtl/>
          <w:lang w:bidi="fa-IR"/>
        </w:rPr>
        <w:t>ماده 28- این اساسنامه مشتمل بر 6 فصل، 28 ماده، 59 زیر ماده و 15 تبصره در جلسه مورخ 2/11/86 مجمع عمومی انجمن به تصویب رسید.</w:t>
      </w:r>
    </w:p>
    <w:p w:rsidR="003E6093" w:rsidRPr="00B64D79" w:rsidRDefault="003E6093" w:rsidP="003E6093">
      <w:pPr>
        <w:bidi/>
        <w:jc w:val="both"/>
        <w:rPr>
          <w:rFonts w:ascii="B Tahoma" w:hAnsi="B Tahoma" w:cs="B Lotus"/>
          <w:rtl/>
        </w:rPr>
      </w:pPr>
    </w:p>
    <w:sectPr w:rsidR="003E6093" w:rsidRPr="00B6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4BB0"/>
    <w:multiLevelType w:val="hybridMultilevel"/>
    <w:tmpl w:val="DDD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93"/>
    <w:rsid w:val="003E6093"/>
    <w:rsid w:val="007653FC"/>
    <w:rsid w:val="00781E58"/>
    <w:rsid w:val="009B4254"/>
    <w:rsid w:val="009B5300"/>
    <w:rsid w:val="00B64D79"/>
    <w:rsid w:val="00B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D010"/>
  <w15:chartTrackingRefBased/>
  <w15:docId w15:val="{FE27925D-BD78-4769-84A6-0668326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</dc:creator>
  <cp:keywords/>
  <dc:description/>
  <cp:lastModifiedBy>Anjoman</cp:lastModifiedBy>
  <cp:revision>4</cp:revision>
  <dcterms:created xsi:type="dcterms:W3CDTF">2016-11-22T13:18:00Z</dcterms:created>
  <dcterms:modified xsi:type="dcterms:W3CDTF">2019-07-09T08:30:00Z</dcterms:modified>
</cp:coreProperties>
</file>